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D0" w:rsidRDefault="006258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6258D0" w:rsidRDefault="001E7C04" w:rsidP="007D34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GUIA DE INVESTIMENTOS – SERGIPE</w:t>
      </w:r>
    </w:p>
    <w:p w:rsidR="007D34BD" w:rsidRDefault="007D34BD" w:rsidP="007D34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Pr="00284BC3" w:rsidRDefault="001E7C04" w:rsidP="007D34B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BC3">
        <w:rPr>
          <w:rFonts w:ascii="Times New Roman" w:eastAsia="Times New Roman" w:hAnsi="Times New Roman" w:cs="Times New Roman"/>
          <w:b/>
          <w:sz w:val="24"/>
          <w:szCs w:val="24"/>
        </w:rPr>
        <w:t>PANORAMA GERAL</w:t>
      </w:r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Área: 21.915km²</w:t>
      </w:r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População: 2,3 milhões</w:t>
      </w:r>
    </w:p>
    <w:p w:rsidR="006258D0" w:rsidRPr="00FB263F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 w:rsidRPr="00FB263F">
        <w:rPr>
          <w:rFonts w:ascii="Times New Roman" w:eastAsia="Times New Roman" w:hAnsi="Times New Roman" w:cs="Times New Roman"/>
          <w:sz w:val="24"/>
          <w:szCs w:val="24"/>
        </w:rPr>
        <w:t>Capital: Aracaju</w:t>
      </w:r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PIB: 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>R$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38,9 bilhões</w:t>
      </w:r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Composição do PIB: Serviços (75%), Indústria (20,1%) e Agricultura (5,0%).</w:t>
      </w:r>
    </w:p>
    <w:p w:rsidR="006258D0" w:rsidRPr="00B2293A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PIB per capita: R$ 17.153,91</w:t>
      </w:r>
    </w:p>
    <w:p w:rsidR="00B2293A" w:rsidRPr="00B2293A" w:rsidRDefault="00B2293A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População economicamente ativa: 45,6%</w:t>
      </w:r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Rendimento médio real do trabalho principal R$ 2.183,00 (2018) IBGE/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PnadC</w:t>
      </w:r>
      <w:proofErr w:type="spellEnd"/>
      <w:proofErr w:type="gramEnd"/>
    </w:p>
    <w:p w:rsidR="006258D0" w:rsidRDefault="001E7C04" w:rsidP="007D3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IDH (2010): 0,665</w:t>
      </w:r>
    </w:p>
    <w:p w:rsidR="006258D0" w:rsidRDefault="006258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LOCALIZAÇÃO</w:t>
      </w: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Sergipe está localizado na região Nordeste do Brasil. É limitado pelos estados de Alagoas ao norte e Bahia ao sul e oeste, e banhado ao leste pelo Oceano Atlântico. Sua área é de 21.915km² e se destaca no cenário nacional pelo seu potencial de desenvolvimento econômico, qualidade de vida e turismo de lazer e eventos. </w:t>
      </w:r>
    </w:p>
    <w:p w:rsidR="00284BC3" w:rsidRDefault="00284BC3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estado encontra-se uma localização estratégica, entre os principais mercados consumidores do Nordeste do Brasil. Em um raio de 500 km há um mercado consumidor potencial de cerca de 30 milhões de pessoas e um PIB estimado em aproximadamente 250 bilhões de dólares. </w:t>
      </w:r>
    </w:p>
    <w:p w:rsidR="00284BC3" w:rsidRDefault="00284BC3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284BC3" w:rsidP="00284B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B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0825" cy="2438400"/>
            <wp:effectExtent l="95250" t="57150" r="123825" b="9525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2187" t="13621" r="56377" b="1794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438400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2540024"/>
            <wp:effectExtent l="19050" t="0" r="0" b="0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17" cy="254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4F5" w:rsidRDefault="008F34F5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EDUCAÇÃO </w:t>
      </w:r>
    </w:p>
    <w:p w:rsidR="006258D0" w:rsidRDefault="001E7C04" w:rsidP="00683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Sergipe tem investido na formação de recursos humanos. O estado dispõe de instituições de ensino superior e profissional distribuídas por todo o estado:</w:t>
      </w:r>
    </w:p>
    <w:p w:rsidR="006258D0" w:rsidRDefault="001E7C04" w:rsidP="00683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instituições de ensino superior, sendo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federais e 16 privadas (INEP, 2017);</w:t>
      </w:r>
    </w:p>
    <w:p w:rsidR="006258D0" w:rsidRDefault="001E7C04" w:rsidP="00683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unidades de educação profissional (SEDUC, 2019);</w:t>
      </w:r>
    </w:p>
    <w:p w:rsidR="006258D0" w:rsidRDefault="001E7C04" w:rsidP="00683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3724 mestres (Lattes/CNPQ, 2016);</w:t>
      </w:r>
    </w:p>
    <w:p w:rsidR="006258D0" w:rsidRDefault="001E7C04" w:rsidP="00683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1816 doutores (Lattes/CNPQ, 2016);</w:t>
      </w:r>
    </w:p>
    <w:p w:rsidR="006258D0" w:rsidRPr="00284BC3" w:rsidRDefault="001E7C04" w:rsidP="00683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12,8% do orçamento do estado investidos em educação (Lei Orçamentária Anual, 2019).</w:t>
      </w:r>
    </w:p>
    <w:p w:rsidR="006835A6" w:rsidRDefault="006835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CIÊNCIA, TECNOLOGIA E </w:t>
      </w:r>
      <w:proofErr w:type="gramStart"/>
      <w:r w:rsidR="00284BC3">
        <w:rPr>
          <w:rFonts w:ascii="Times New Roman" w:eastAsia="Times New Roman" w:hAnsi="Times New Roman" w:cs="Times New Roman"/>
          <w:b/>
          <w:sz w:val="24"/>
          <w:szCs w:val="24"/>
        </w:rPr>
        <w:t>INOVAÇÃO</w:t>
      </w:r>
      <w:proofErr w:type="gramEnd"/>
    </w:p>
    <w:p w:rsidR="006258D0" w:rsidRDefault="001E7C04" w:rsidP="006835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Sergipe está construindo um ambiente competitivo para o setor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T&amp;I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estimulando a p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>esquisa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desenvolvimento e a interação entre pesquisadores e o setor produtivo no estado. Em 2016, o percentual dos dispêndios em ciência e tecnologia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C&amp;T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do estado de Sergipe em relação às suas receitas totais foi de 1,39%, o sexto melhor percentual entre os estados do país. </w:t>
      </w:r>
    </w:p>
    <w:p w:rsidR="006258D0" w:rsidRDefault="001E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Dispêndio do governo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C&amp;T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R$137,3 milhões (2016);</w:t>
      </w:r>
    </w:p>
    <w:p w:rsidR="006258D0" w:rsidRDefault="001E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Dispêndio em pesquisa e desenvolvimento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P&amp;D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R$1,3 milhão (2016);</w:t>
      </w:r>
    </w:p>
    <w:p w:rsidR="006258D0" w:rsidRDefault="001E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Depósito de patentes (patentes de invenção </w:t>
      </w:r>
      <w:r w:rsidR="00BA00D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PI): 62 (2017);</w:t>
      </w:r>
    </w:p>
    <w:p w:rsidR="006258D0" w:rsidRDefault="001E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de Sergipe é o 4º maior depositante de pedidos de registro de programas de computador, segundo o INPI (2017).</w:t>
      </w:r>
    </w:p>
    <w:p w:rsidR="006258D0" w:rsidRDefault="001E7C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Institutos de pesquisa públicos e privados: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</w:p>
    <w:p w:rsidR="006258D0" w:rsidRDefault="006258D0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Pr="00667354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354">
        <w:rPr>
          <w:rFonts w:ascii="Times New Roman" w:eastAsia="Times New Roman" w:hAnsi="Times New Roman" w:cs="Times New Roman"/>
          <w:b/>
          <w:sz w:val="24"/>
          <w:szCs w:val="24"/>
        </w:rPr>
        <w:t>INCENTIVO A INOVAÇÃO E SERVIÇOS TECNOLÓGICOS</w:t>
      </w: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Governo de Sergipe ainda conta com instituições que visam o desenvolvimento tecnológico e 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>o incentivo à inovaçã</w:t>
      </w:r>
      <w:r w:rsidR="00FB263F" w:rsidRPr="00FB263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B263F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>o estado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58D0" w:rsidRDefault="006258D0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Serg</w:t>
      </w:r>
      <w:r w:rsidR="003B6F63">
        <w:rPr>
          <w:rFonts w:ascii="Times New Roman" w:eastAsia="Times New Roman" w:hAnsi="Times New Roman" w:cs="Times New Roman"/>
          <w:b/>
          <w:sz w:val="24"/>
          <w:szCs w:val="24"/>
        </w:rPr>
        <w:t>ipe Parque Tecnológico (S</w:t>
      </w:r>
      <w:r w:rsidR="009D37D8">
        <w:rPr>
          <w:rFonts w:ascii="Times New Roman" w:eastAsia="Times New Roman" w:hAnsi="Times New Roman" w:cs="Times New Roman"/>
          <w:b/>
          <w:sz w:val="24"/>
          <w:szCs w:val="24"/>
        </w:rPr>
        <w:t>ERGIPETEC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B6F63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3F">
        <w:rPr>
          <w:rFonts w:ascii="Times New Roman" w:eastAsia="Times New Roman" w:hAnsi="Times New Roman" w:cs="Times New Roman"/>
          <w:sz w:val="24"/>
          <w:szCs w:val="24"/>
        </w:rPr>
        <w:t>O Sergipe Parque Tecnológico (</w:t>
      </w:r>
      <w:proofErr w:type="spellStart"/>
      <w:r w:rsidRPr="00FB263F">
        <w:rPr>
          <w:rFonts w:ascii="Times New Roman" w:eastAsia="Times New Roman" w:hAnsi="Times New Roman" w:cs="Times New Roman"/>
          <w:sz w:val="24"/>
          <w:szCs w:val="24"/>
        </w:rPr>
        <w:t>Sergipetec</w:t>
      </w:r>
      <w:proofErr w:type="spellEnd"/>
      <w:r w:rsidRPr="00FB263F">
        <w:rPr>
          <w:rFonts w:ascii="Times New Roman" w:eastAsia="Times New Roman" w:hAnsi="Times New Roman" w:cs="Times New Roman"/>
          <w:sz w:val="24"/>
          <w:szCs w:val="24"/>
        </w:rPr>
        <w:t>) tem uma área de</w:t>
      </w:r>
      <w:r w:rsidR="00CF2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>141.236 m</w:t>
      </w:r>
      <w:r w:rsidRPr="00FB26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 xml:space="preserve"> e fica localizado no município de São Cristóvão, próximo ao Campus da Universidade Federal de Sergipe, proporcionando integração de pesquisadores e empresas instal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 xml:space="preserve">adas no Parque. O </w:t>
      </w:r>
      <w:proofErr w:type="spellStart"/>
      <w:r w:rsidR="003B6F63">
        <w:rPr>
          <w:rFonts w:ascii="Times New Roman" w:eastAsia="Times New Roman" w:hAnsi="Times New Roman" w:cs="Times New Roman"/>
          <w:sz w:val="24"/>
          <w:szCs w:val="24"/>
        </w:rPr>
        <w:t>Sergipetec</w:t>
      </w:r>
      <w:proofErr w:type="spellEnd"/>
      <w:r w:rsidR="003B6F63">
        <w:rPr>
          <w:rFonts w:ascii="Times New Roman" w:eastAsia="Times New Roman" w:hAnsi="Times New Roman" w:cs="Times New Roman"/>
          <w:sz w:val="24"/>
          <w:szCs w:val="24"/>
        </w:rPr>
        <w:t xml:space="preserve"> tem como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 xml:space="preserve"> principais áreas temáticas: </w:t>
      </w:r>
    </w:p>
    <w:p w:rsidR="003B6F63" w:rsidRDefault="001E7C04" w:rsidP="003B6F63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F63">
        <w:rPr>
          <w:rFonts w:ascii="Times New Roman" w:eastAsia="Times New Roman" w:hAnsi="Times New Roman" w:cs="Times New Roman"/>
          <w:sz w:val="24"/>
          <w:szCs w:val="24"/>
        </w:rPr>
        <w:t xml:space="preserve">TI - fábrica de softwares e serviços de computação; </w:t>
      </w:r>
    </w:p>
    <w:p w:rsidR="003B6F63" w:rsidRDefault="001E7C04" w:rsidP="003B6F63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F63">
        <w:rPr>
          <w:rFonts w:ascii="Times New Roman" w:eastAsia="Times New Roman" w:hAnsi="Times New Roman" w:cs="Times New Roman"/>
          <w:sz w:val="24"/>
          <w:szCs w:val="24"/>
        </w:rPr>
        <w:t xml:space="preserve">Energia: petróleo e gás e fontes renováveis de energia – </w:t>
      </w:r>
      <w:proofErr w:type="gramStart"/>
      <w:r w:rsidRPr="003B6F63">
        <w:rPr>
          <w:rFonts w:ascii="Times New Roman" w:eastAsia="Times New Roman" w:hAnsi="Times New Roman" w:cs="Times New Roman"/>
          <w:sz w:val="24"/>
          <w:szCs w:val="24"/>
        </w:rPr>
        <w:t>solar, eólica</w:t>
      </w:r>
      <w:proofErr w:type="gramEnd"/>
      <w:r w:rsidRPr="003B6F63">
        <w:rPr>
          <w:rFonts w:ascii="Times New Roman" w:eastAsia="Times New Roman" w:hAnsi="Times New Roman" w:cs="Times New Roman"/>
          <w:sz w:val="24"/>
          <w:szCs w:val="24"/>
        </w:rPr>
        <w:t xml:space="preserve"> e bio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>massa;</w:t>
      </w:r>
    </w:p>
    <w:p w:rsidR="006258D0" w:rsidRPr="003B6F63" w:rsidRDefault="001E7C04" w:rsidP="003B6F63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F63">
        <w:rPr>
          <w:rFonts w:ascii="Times New Roman" w:eastAsia="Times New Roman" w:hAnsi="Times New Roman" w:cs="Times New Roman"/>
          <w:sz w:val="24"/>
          <w:szCs w:val="24"/>
        </w:rPr>
        <w:t>Biotecnologia - tecnologia de organismos vivos (animal e vegetal).</w:t>
      </w:r>
    </w:p>
    <w:p w:rsidR="00FB263F" w:rsidRDefault="00FB263F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Fundação de Apoio à Pesquisa e à Inovação Tecnológica do Estado de Sergipe </w:t>
      </w:r>
      <w:r w:rsidR="009D37D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FAPITEC/SE</w:t>
      </w:r>
      <w:r w:rsidR="009D37D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258D0" w:rsidRPr="00FB263F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B263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</w:t>
      </w:r>
      <w:proofErr w:type="spellStart"/>
      <w:r w:rsidRPr="00FB263F">
        <w:rPr>
          <w:rFonts w:ascii="Times New Roman" w:eastAsia="Times New Roman" w:hAnsi="Times New Roman" w:cs="Times New Roman"/>
          <w:sz w:val="24"/>
          <w:szCs w:val="24"/>
          <w:highlight w:val="white"/>
        </w:rPr>
        <w:t>Fapitec</w:t>
      </w:r>
      <w:proofErr w:type="spellEnd"/>
      <w:r w:rsidRPr="00FB263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é uma fundação que trabalha para estimular o desenvolvimento da pesquisa científica e tecnológica, incentivar a inovação nas empresas sergipanas e o </w:t>
      </w:r>
      <w:r w:rsidRPr="00FB263F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empreendedorismo para novos negócios. Os recursos disponibilizados através dos editais têm proporcionado às empresas sergipanas mais competitividade e maior inserção no mercado, como também aproximado os pesquisadores das áreas estratégicas orientadas pela política de desenvolvimento econômico e de ciência e tecnologia do Estado.</w:t>
      </w:r>
    </w:p>
    <w:p w:rsidR="006258D0" w:rsidRDefault="006258D0" w:rsidP="00284BC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6258D0" w:rsidRDefault="001E7C04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Tecnológico e de Pesquisas do Estado de Sergipe (ITPS)</w:t>
      </w: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ITPS atua com foco na política governamental relativa à promoção e realização de estudos, pesquisas científicas e tecnológicas, bem como a prestação de serviços técnicos, sob a forma de ensaios, testes e análises, nas áreas da ciência e da tecnologia, da metrologia, da qualidade de bens e serviços, e de química, microbiologia e resistência.</w:t>
      </w:r>
    </w:p>
    <w:p w:rsidR="004365EC" w:rsidRDefault="004365EC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ECONOMIA</w:t>
      </w:r>
    </w:p>
    <w:p w:rsidR="006258D0" w:rsidRDefault="003B6F63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Sergipe</w:t>
      </w:r>
      <w:r w:rsidR="001E7C04">
        <w:rPr>
          <w:rFonts w:ascii="Times New Roman" w:eastAsia="Times New Roman" w:hAnsi="Times New Roman" w:cs="Times New Roman"/>
          <w:sz w:val="24"/>
          <w:szCs w:val="24"/>
        </w:rPr>
        <w:t xml:space="preserve"> possui uma economia bastante diversificada. Nos últimos anos serviços, importante setor da economia do estado, tem aumentado a sua participação no PIB do estado. </w:t>
      </w:r>
    </w:p>
    <w:p w:rsidR="006835A6" w:rsidRDefault="006835A6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Sergipe: Participação das atividades econômicas no valor adicionado bruto (VAB - %) – 2010-2016</w:t>
      </w:r>
    </w:p>
    <w:p w:rsidR="006258D0" w:rsidRDefault="001E7C04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28012" cy="2589362"/>
            <wp:effectExtent l="95250" t="76200" r="105938" b="58588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58D0" w:rsidRDefault="001E7C04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IBGE, Contas Regionais, 2016.</w:t>
      </w:r>
    </w:p>
    <w:p w:rsidR="006258D0" w:rsidRDefault="006258D0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Pr="00284BC3" w:rsidRDefault="00FB263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84BC3">
        <w:rPr>
          <w:rFonts w:ascii="Times New Roman" w:eastAsia="Times New Roman" w:hAnsi="Times New Roman" w:cs="Times New Roman"/>
          <w:b/>
          <w:sz w:val="24"/>
          <w:szCs w:val="24"/>
        </w:rPr>
        <w:t>Setores da economia</w:t>
      </w:r>
      <w:r w:rsidR="001E7C04" w:rsidRPr="00284BC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Agronegócio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Alimentos e bebidas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Automotivo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Calçados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Centros de distribuição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Energias renováveis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Fertilizantes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Petróleo e gás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Recursos minerais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Tecnologia da informação e comunicação</w:t>
      </w:r>
    </w:p>
    <w:p w:rsidR="006258D0" w:rsidRDefault="001E7C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Têxtil e confecções</w:t>
      </w:r>
    </w:p>
    <w:p w:rsidR="006258D0" w:rsidRDefault="006258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Alguns setores merecem destaque, como petróleo e gás e recursos minerais:</w:t>
      </w:r>
    </w:p>
    <w:p w:rsidR="0005650D" w:rsidRDefault="000565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Petróleo e gás</w:t>
      </w:r>
    </w:p>
    <w:p w:rsidR="006258D0" w:rsidRDefault="000565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Sergipe se destaca no cenário nacional pela produção de petróleo e gás.</w:t>
      </w:r>
      <w:r w:rsidR="00667354">
        <w:rPr>
          <w:rFonts w:ascii="Times New Roman" w:eastAsia="Times New Roman" w:hAnsi="Times New Roman" w:cs="Times New Roman"/>
          <w:sz w:val="24"/>
          <w:szCs w:val="24"/>
        </w:rPr>
        <w:t xml:space="preserve"> O estado é o </w:t>
      </w:r>
      <w:r w:rsidR="00D945B6">
        <w:rPr>
          <w:rFonts w:ascii="Times New Roman" w:eastAsia="Times New Roman" w:hAnsi="Times New Roman" w:cs="Times New Roman"/>
          <w:sz w:val="24"/>
          <w:szCs w:val="24"/>
        </w:rPr>
        <w:t>7º maior produtor de petróleo e também o 7º em gás natural.</w:t>
      </w:r>
    </w:p>
    <w:p w:rsidR="0005650D" w:rsidRDefault="000565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50D" w:rsidRPr="0005650D" w:rsidRDefault="0005650D" w:rsidP="00056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0D">
        <w:rPr>
          <w:rFonts w:ascii="Times New Roman" w:hAnsi="Times New Roman" w:cs="Times New Roman"/>
          <w:b/>
          <w:sz w:val="24"/>
          <w:szCs w:val="24"/>
        </w:rPr>
        <w:t>Produção de petróleo em Sergipe (terra e mar)</w:t>
      </w:r>
      <w:proofErr w:type="gramStart"/>
      <w:r w:rsidRPr="0005650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05650D">
        <w:rPr>
          <w:rFonts w:ascii="Times New Roman" w:hAnsi="Times New Roman" w:cs="Times New Roman"/>
          <w:b/>
          <w:sz w:val="24"/>
          <w:szCs w:val="24"/>
        </w:rPr>
        <w:t>- 2015-2018, em (</w:t>
      </w:r>
      <w:proofErr w:type="spellStart"/>
      <w:r w:rsidRPr="0005650D">
        <w:rPr>
          <w:rFonts w:ascii="Times New Roman" w:hAnsi="Times New Roman" w:cs="Times New Roman"/>
          <w:b/>
          <w:sz w:val="24"/>
          <w:szCs w:val="24"/>
        </w:rPr>
        <w:t>bep</w:t>
      </w:r>
      <w:proofErr w:type="spellEnd"/>
      <w:r w:rsidRPr="0005650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4529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194"/>
        <w:gridCol w:w="1193"/>
        <w:gridCol w:w="1071"/>
        <w:gridCol w:w="1071"/>
      </w:tblGrid>
      <w:tr w:rsidR="0005650D" w:rsidRPr="008C63DB" w:rsidTr="0005650D">
        <w:trPr>
          <w:trHeight w:val="25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05650D" w:rsidRPr="008C63DB" w:rsidTr="0005650D">
        <w:trPr>
          <w:trHeight w:val="6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12.591.360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11.285.112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8.769.150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6.861.456 </w:t>
            </w:r>
          </w:p>
        </w:tc>
      </w:tr>
      <w:tr w:rsidR="0005650D" w:rsidRPr="008C63DB" w:rsidTr="0005650D">
        <w:trPr>
          <w:trHeight w:val="255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>Fonte: ANP, vários anos.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50D" w:rsidRPr="008C63DB" w:rsidTr="0005650D">
        <w:trPr>
          <w:trHeight w:val="255"/>
          <w:jc w:val="center"/>
        </w:trPr>
        <w:tc>
          <w:tcPr>
            <w:tcW w:w="4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50D" w:rsidRPr="0005650D" w:rsidRDefault="0005650D" w:rsidP="001E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>Obs.: (</w:t>
            </w:r>
            <w:proofErr w:type="spellStart"/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>bep</w:t>
            </w:r>
            <w:proofErr w:type="spellEnd"/>
            <w:r w:rsidRPr="0005650D">
              <w:rPr>
                <w:rFonts w:ascii="Times New Roman" w:eastAsia="Times New Roman" w:hAnsi="Times New Roman" w:cs="Times New Roman"/>
                <w:sz w:val="20"/>
                <w:szCs w:val="20"/>
              </w:rPr>
              <w:t>) - barril equivalente de petróleo.</w:t>
            </w:r>
          </w:p>
        </w:tc>
      </w:tr>
    </w:tbl>
    <w:p w:rsidR="0005650D" w:rsidRDefault="000565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50D" w:rsidRPr="00667354" w:rsidRDefault="0005650D" w:rsidP="000565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354">
        <w:rPr>
          <w:rFonts w:ascii="Times New Roman" w:hAnsi="Times New Roman" w:cs="Times New Roman"/>
          <w:b/>
          <w:sz w:val="24"/>
          <w:szCs w:val="24"/>
        </w:rPr>
        <w:t>Produção de gás natural em Sergipe (terra e mar): 2015-2018, em (10</w:t>
      </w:r>
      <w:r w:rsidRPr="0066735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6673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67354">
        <w:rPr>
          <w:rFonts w:ascii="Times New Roman" w:hAnsi="Times New Roman" w:cs="Times New Roman"/>
          <w:b/>
          <w:sz w:val="24"/>
          <w:szCs w:val="24"/>
        </w:rPr>
        <w:t>m</w:t>
      </w:r>
      <w:r w:rsidRPr="0066735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667354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tbl>
      <w:tblPr>
        <w:tblW w:w="4548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137"/>
        <w:gridCol w:w="1137"/>
        <w:gridCol w:w="1137"/>
        <w:gridCol w:w="1137"/>
      </w:tblGrid>
      <w:tr w:rsidR="0005650D" w:rsidRPr="00667354" w:rsidTr="00667354">
        <w:trPr>
          <w:trHeight w:val="263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</w:tr>
      <w:tr w:rsidR="0005650D" w:rsidRPr="00667354" w:rsidTr="00667354">
        <w:trPr>
          <w:trHeight w:val="263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sz w:val="20"/>
                <w:szCs w:val="20"/>
              </w:rPr>
              <w:t>863.810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sz w:val="20"/>
                <w:szCs w:val="20"/>
              </w:rPr>
              <w:t>949.218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sz w:val="20"/>
                <w:szCs w:val="20"/>
              </w:rPr>
              <w:t>811.785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50D" w:rsidRPr="00667354" w:rsidRDefault="0005650D" w:rsidP="0005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354">
              <w:rPr>
                <w:rFonts w:ascii="Times New Roman" w:eastAsia="Times New Roman" w:hAnsi="Times New Roman" w:cs="Times New Roman"/>
                <w:sz w:val="20"/>
                <w:szCs w:val="20"/>
              </w:rPr>
              <w:t>791.330</w:t>
            </w:r>
          </w:p>
        </w:tc>
      </w:tr>
    </w:tbl>
    <w:p w:rsidR="0005650D" w:rsidRPr="00667354" w:rsidRDefault="0005650D" w:rsidP="0092158B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67354">
        <w:rPr>
          <w:rFonts w:ascii="Times New Roman" w:hAnsi="Times New Roman" w:cs="Times New Roman"/>
          <w:sz w:val="20"/>
          <w:szCs w:val="20"/>
        </w:rPr>
        <w:t>Fonte: ANP, vários anos.</w:t>
      </w:r>
    </w:p>
    <w:p w:rsidR="0005650D" w:rsidRPr="00667354" w:rsidRDefault="0005650D" w:rsidP="0092158B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667354">
        <w:rPr>
          <w:rFonts w:ascii="Times New Roman" w:hAnsi="Times New Roman" w:cs="Times New Roman"/>
          <w:sz w:val="20"/>
          <w:szCs w:val="20"/>
        </w:rPr>
        <w:t>Obs.: Gás natural em mil m</w:t>
      </w:r>
      <w:r w:rsidRPr="0066735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67354">
        <w:rPr>
          <w:rFonts w:ascii="Times New Roman" w:hAnsi="Times New Roman" w:cs="Times New Roman"/>
          <w:sz w:val="20"/>
          <w:szCs w:val="20"/>
        </w:rPr>
        <w:t>. O valor total da produção inclui os volumes</w:t>
      </w:r>
      <w:r w:rsidR="00667354">
        <w:rPr>
          <w:rFonts w:ascii="Times New Roman" w:hAnsi="Times New Roman" w:cs="Times New Roman"/>
          <w:sz w:val="20"/>
          <w:szCs w:val="20"/>
        </w:rPr>
        <w:t xml:space="preserve"> de reinjeção, queimas e perdas </w:t>
      </w:r>
      <w:r w:rsidRPr="00667354">
        <w:rPr>
          <w:rFonts w:ascii="Times New Roman" w:hAnsi="Times New Roman" w:cs="Times New Roman"/>
          <w:sz w:val="20"/>
          <w:szCs w:val="20"/>
        </w:rPr>
        <w:t>e consumo próprio de gás natural.</w:t>
      </w:r>
    </w:p>
    <w:p w:rsidR="006258D0" w:rsidRDefault="006258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5A6" w:rsidRDefault="002A41C0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1C0">
        <w:rPr>
          <w:rFonts w:ascii="Times New Roman" w:hAnsi="Times New Roman" w:cs="Times New Roman"/>
          <w:sz w:val="24"/>
          <w:szCs w:val="24"/>
        </w:rPr>
        <w:t xml:space="preserve">O Estado de Sergipe sempre foi produtor de petróleo e gás em terra e no mar.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A41C0">
        <w:rPr>
          <w:rFonts w:ascii="Times New Roman" w:hAnsi="Times New Roman" w:cs="Times New Roman"/>
          <w:sz w:val="24"/>
          <w:szCs w:val="24"/>
        </w:rPr>
        <w:t>ecentemente, foram descobertos novos campos em águas profundas</w:t>
      </w:r>
      <w:r>
        <w:rPr>
          <w:rFonts w:ascii="Times New Roman" w:hAnsi="Times New Roman" w:cs="Times New Roman"/>
          <w:sz w:val="24"/>
          <w:szCs w:val="24"/>
        </w:rPr>
        <w:t xml:space="preserve"> no litoral sergipano</w:t>
      </w:r>
      <w:r w:rsidRPr="002A41C0">
        <w:rPr>
          <w:rFonts w:ascii="Times New Roman" w:hAnsi="Times New Roman" w:cs="Times New Roman"/>
          <w:sz w:val="24"/>
          <w:szCs w:val="24"/>
        </w:rPr>
        <w:t>, em blocos explorados pela Petrobras e EXXON, com a capacidade de produção de petróleo e gás confirmados, estando em fase de planejamento para os investimentos necessários para início de produção comercial em 2023.</w:t>
      </w:r>
    </w:p>
    <w:p w:rsidR="002A41C0" w:rsidRPr="002A41C0" w:rsidRDefault="002A41C0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C0" w:rsidRPr="002A41C0" w:rsidRDefault="002A41C0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1C0">
        <w:rPr>
          <w:rFonts w:ascii="Times New Roman" w:hAnsi="Times New Roman" w:cs="Times New Roman"/>
          <w:sz w:val="24"/>
          <w:szCs w:val="24"/>
        </w:rPr>
        <w:t xml:space="preserve">A estimativa de produção dos campos da </w:t>
      </w:r>
      <w:r>
        <w:rPr>
          <w:rFonts w:ascii="Times New Roman" w:hAnsi="Times New Roman" w:cs="Times New Roman"/>
          <w:sz w:val="24"/>
          <w:szCs w:val="24"/>
        </w:rPr>
        <w:t xml:space="preserve">Petrobras é de 15 milhões de m³ por </w:t>
      </w:r>
      <w:r w:rsidRPr="002A41C0"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z w:val="24"/>
          <w:szCs w:val="24"/>
        </w:rPr>
        <w:t xml:space="preserve">, o equivalente a 13,4% da </w:t>
      </w:r>
      <w:r w:rsidR="00E54A74">
        <w:rPr>
          <w:rFonts w:ascii="Times New Roman" w:hAnsi="Times New Roman" w:cs="Times New Roman"/>
          <w:sz w:val="24"/>
          <w:szCs w:val="24"/>
        </w:rPr>
        <w:t xml:space="preserve">atual </w:t>
      </w:r>
      <w:r>
        <w:rPr>
          <w:rFonts w:ascii="Times New Roman" w:hAnsi="Times New Roman" w:cs="Times New Roman"/>
          <w:sz w:val="24"/>
          <w:szCs w:val="24"/>
        </w:rPr>
        <w:t>produção diária de gás</w:t>
      </w:r>
      <w:r w:rsidR="00E54A74">
        <w:rPr>
          <w:rFonts w:ascii="Times New Roman" w:hAnsi="Times New Roman" w:cs="Times New Roman"/>
          <w:sz w:val="24"/>
          <w:szCs w:val="24"/>
        </w:rPr>
        <w:t xml:space="preserve"> natural do país</w:t>
      </w:r>
      <w:r w:rsidRPr="002A41C0">
        <w:rPr>
          <w:rFonts w:ascii="Times New Roman" w:hAnsi="Times New Roman" w:cs="Times New Roman"/>
          <w:sz w:val="24"/>
          <w:szCs w:val="24"/>
        </w:rPr>
        <w:t xml:space="preserve">. Em </w:t>
      </w:r>
      <w:proofErr w:type="gramStart"/>
      <w:r w:rsidRPr="002A41C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A41C0">
        <w:rPr>
          <w:rFonts w:ascii="Times New Roman" w:hAnsi="Times New Roman" w:cs="Times New Roman"/>
          <w:sz w:val="24"/>
          <w:szCs w:val="24"/>
        </w:rPr>
        <w:t xml:space="preserve"> anos, Sergipe terá uma enorme disponibilidade de gás para ser utilizado. </w:t>
      </w:r>
    </w:p>
    <w:p w:rsidR="006835A6" w:rsidRDefault="006835A6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95F" w:rsidRDefault="00F9095F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EC">
        <w:rPr>
          <w:rFonts w:ascii="Times New Roman" w:hAnsi="Times New Roman" w:cs="Times New Roman"/>
          <w:sz w:val="24"/>
          <w:szCs w:val="24"/>
        </w:rPr>
        <w:t>Com as descobertas, estima-se que o estado vai movimentar 40 milhões de m³ por dia,</w:t>
      </w:r>
      <w:r>
        <w:rPr>
          <w:rFonts w:ascii="Times New Roman" w:hAnsi="Times New Roman" w:cs="Times New Roman"/>
          <w:sz w:val="24"/>
          <w:szCs w:val="24"/>
        </w:rPr>
        <w:t xml:space="preserve"> volume que corresponde a mais de quatro vezes a atual capacidade de consumo da região Nordeste do Brasil. Sergipe está definitivamente na rota mundial do gás natural.</w:t>
      </w:r>
    </w:p>
    <w:p w:rsidR="008F34F5" w:rsidRDefault="008F34F5" w:rsidP="006835A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116" w:rsidRDefault="00FA6116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Recursos minerais</w:t>
      </w: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acordo os dados do Serviço Geológico do Brasil – CPRM e registrado no Mapa Geológico do Estado de Sergipe (2010)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há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196 ocorrências minerais, distribuídas em 54 dos 75 municípios. Dentre elas destacam-se: os sais de potássio, magnésio e cloro, os calcários, petróleo e gás natural, argilas, rochas ornamentais, agregados minerais utilizados na construção civil, água mineral, enxofre, cloreto de sódio, turfa, ouro, cobre,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ilmenita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ferro, fosfato e manganês.</w:t>
      </w:r>
    </w:p>
    <w:p w:rsidR="006258D0" w:rsidRDefault="006258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20" w:rsidRPr="00001C20" w:rsidRDefault="00001C2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C20">
        <w:rPr>
          <w:rFonts w:ascii="Times New Roman" w:eastAsia="Times New Roman" w:hAnsi="Times New Roman" w:cs="Times New Roman"/>
          <w:b/>
          <w:sz w:val="24"/>
          <w:szCs w:val="24"/>
        </w:rPr>
        <w:t>EXPORTAÇÃO</w:t>
      </w:r>
      <w:r w:rsidR="008F34F5">
        <w:rPr>
          <w:rFonts w:ascii="Times New Roman" w:eastAsia="Times New Roman" w:hAnsi="Times New Roman" w:cs="Times New Roman"/>
          <w:b/>
          <w:sz w:val="24"/>
          <w:szCs w:val="24"/>
        </w:rPr>
        <w:t xml:space="preserve"> EM SERGIPE </w:t>
      </w:r>
    </w:p>
    <w:p w:rsidR="003B6F63" w:rsidRDefault="00001C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benefícios econômicos que as exportações podem proporcionar à economia local, associados ao seu efeito multiplicador sobre as atividades do mercado interno não exportador, impacta</w:t>
      </w:r>
      <w:r w:rsidR="00FD562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setor terciário da economia local por meio da criação de demanda por serviços, incrementando os níveis de renda e de emprego da população</w:t>
      </w:r>
      <w:r w:rsidR="00FD5624">
        <w:rPr>
          <w:rFonts w:ascii="Times New Roman" w:eastAsia="Times New Roman" w:hAnsi="Times New Roman" w:cs="Times New Roman"/>
          <w:sz w:val="24"/>
          <w:szCs w:val="24"/>
        </w:rPr>
        <w:t xml:space="preserve">. O setor exportador é 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atividade importante </w:t>
      </w:r>
      <w:r w:rsidR="00FD5624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eastAsia="Times New Roman" w:hAnsi="Times New Roman" w:cs="Times New Roman"/>
          <w:sz w:val="24"/>
          <w:szCs w:val="24"/>
        </w:rPr>
        <w:t>indutor</w:t>
      </w:r>
      <w:r w:rsidR="00FD562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crescimento econômico</w:t>
      </w:r>
      <w:r w:rsidR="00FD5624">
        <w:rPr>
          <w:rFonts w:ascii="Times New Roman" w:eastAsia="Times New Roman" w:hAnsi="Times New Roman" w:cs="Times New Roman"/>
          <w:sz w:val="24"/>
          <w:szCs w:val="24"/>
        </w:rPr>
        <w:t>, e, portanto, prioritário para Sergipe.</w:t>
      </w:r>
    </w:p>
    <w:p w:rsidR="00502A05" w:rsidRDefault="00502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DBB" w:rsidRPr="0005650D" w:rsidRDefault="00737DBB" w:rsidP="00737D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Sergipe: Principais Destinos das Exportações e Principais Origens das Importações</w:t>
      </w:r>
    </w:p>
    <w:tbl>
      <w:tblPr>
        <w:tblW w:w="39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1960"/>
      </w:tblGrid>
      <w:tr w:rsidR="00502A05" w:rsidRPr="00502A05" w:rsidTr="00502A05">
        <w:trPr>
          <w:trHeight w:val="90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A9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Principais Destinos das Expor</w:t>
            </w:r>
            <w:r w:rsidR="00A92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  <w:r w:rsidRPr="00502A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ações de Sergipe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Principais Origens das Importações de Sergipe</w:t>
            </w:r>
          </w:p>
        </w:tc>
      </w:tr>
      <w:tr w:rsidR="00502A05" w:rsidRPr="00502A05" w:rsidTr="00502A05">
        <w:trPr>
          <w:trHeight w:val="51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Países Baixos (Holanda)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Estados Unidos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Bélgica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Argentina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Turquia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Marrocos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Peru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Paraguai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Alemanha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Estados Unidos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Índia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Bolívia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Rússia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Argentina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Itália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Itália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Bélgica</w:t>
            </w:r>
          </w:p>
        </w:tc>
      </w:tr>
      <w:tr w:rsidR="00502A05" w:rsidRPr="00502A05" w:rsidTr="00502A05">
        <w:trPr>
          <w:trHeight w:val="30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Colômbia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05" w:rsidRPr="00502A05" w:rsidRDefault="00502A05" w:rsidP="0050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A05">
              <w:rPr>
                <w:rFonts w:ascii="Times New Roman" w:eastAsia="Times New Roman" w:hAnsi="Times New Roman" w:cs="Times New Roman"/>
                <w:color w:val="000000"/>
              </w:rPr>
              <w:t>Espanha</w:t>
            </w:r>
          </w:p>
        </w:tc>
      </w:tr>
    </w:tbl>
    <w:p w:rsidR="00A92C8E" w:rsidRPr="00A92C8E" w:rsidRDefault="00A92C8E" w:rsidP="00A92C8E">
      <w:pPr>
        <w:spacing w:after="0"/>
        <w:ind w:left="2410"/>
        <w:rPr>
          <w:rFonts w:ascii="Times New Roman" w:hAnsi="Times New Roman" w:cs="Times New Roman"/>
          <w:sz w:val="20"/>
          <w:szCs w:val="20"/>
        </w:rPr>
      </w:pPr>
      <w:r w:rsidRPr="00A92C8E">
        <w:rPr>
          <w:rFonts w:ascii="Times New Roman" w:hAnsi="Times New Roman" w:cs="Times New Roman"/>
          <w:sz w:val="20"/>
          <w:szCs w:val="20"/>
        </w:rPr>
        <w:t>Fonte: MDIC, 2019.</w:t>
      </w:r>
    </w:p>
    <w:p w:rsidR="00001C20" w:rsidRDefault="00001C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Pr="00FB263F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63F">
        <w:rPr>
          <w:rFonts w:ascii="Times New Roman" w:eastAsia="Times New Roman" w:hAnsi="Times New Roman" w:cs="Times New Roman"/>
          <w:b/>
          <w:sz w:val="24"/>
          <w:szCs w:val="24"/>
        </w:rPr>
        <w:t>INCENTIVOS</w:t>
      </w:r>
    </w:p>
    <w:p w:rsidR="006258D0" w:rsidRPr="00FB263F" w:rsidRDefault="001E7C04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63F">
        <w:rPr>
          <w:rFonts w:ascii="Times New Roman" w:eastAsia="Times New Roman" w:hAnsi="Times New Roman" w:cs="Times New Roman"/>
          <w:sz w:val="24"/>
          <w:szCs w:val="24"/>
        </w:rPr>
        <w:t>Para estimular novos investimentos no parque industrial de Sergipe, o governo oferece incentivos competitivos através do Programa Sergipano de Desenvolvimento Industrial (PSDI). Este programa tem como objetivo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 xml:space="preserve"> estimular o desenvolvimento </w:t>
      </w:r>
      <w:r w:rsidR="00E351B9">
        <w:rPr>
          <w:rFonts w:ascii="Times New Roman" w:eastAsia="Times New Roman" w:hAnsi="Times New Roman" w:cs="Times New Roman"/>
          <w:sz w:val="24"/>
          <w:szCs w:val="24"/>
        </w:rPr>
        <w:t>socioeconômico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 xml:space="preserve"> através da concessão de incentivos tanto para novas empresas que optam p</w:t>
      </w:r>
      <w:r w:rsidR="00E351B9">
        <w:rPr>
          <w:rFonts w:ascii="Times New Roman" w:eastAsia="Times New Roman" w:hAnsi="Times New Roman" w:cs="Times New Roman"/>
          <w:sz w:val="24"/>
          <w:szCs w:val="24"/>
        </w:rPr>
        <w:t>or Sergipe</w:t>
      </w:r>
      <w:r w:rsidR="003B6F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51B9">
        <w:rPr>
          <w:rFonts w:ascii="Times New Roman" w:eastAsia="Times New Roman" w:hAnsi="Times New Roman" w:cs="Times New Roman"/>
          <w:sz w:val="24"/>
          <w:szCs w:val="24"/>
        </w:rPr>
        <w:t>como para aquelas que já desenvolvem suas atividades produtivas no estado.</w:t>
      </w:r>
      <w:r w:rsidRPr="00FB263F">
        <w:rPr>
          <w:rFonts w:ascii="Times New Roman" w:eastAsia="Times New Roman" w:hAnsi="Times New Roman" w:cs="Times New Roman"/>
          <w:sz w:val="24"/>
          <w:szCs w:val="24"/>
        </w:rPr>
        <w:t xml:space="preserve"> O PSDI possui três tipos de incentivo: </w:t>
      </w:r>
      <w:proofErr w:type="spellStart"/>
      <w:r w:rsidRPr="00FB263F">
        <w:rPr>
          <w:rFonts w:ascii="Times New Roman" w:eastAsia="Times New Roman" w:hAnsi="Times New Roman" w:cs="Times New Roman"/>
          <w:sz w:val="24"/>
          <w:szCs w:val="24"/>
        </w:rPr>
        <w:t>locacion</w:t>
      </w:r>
      <w:r w:rsidR="00E351B9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="00E351B9">
        <w:rPr>
          <w:rFonts w:ascii="Times New Roman" w:eastAsia="Times New Roman" w:hAnsi="Times New Roman" w:cs="Times New Roman"/>
          <w:sz w:val="24"/>
          <w:szCs w:val="24"/>
        </w:rPr>
        <w:t>, fiscal e de infraestrutura.</w:t>
      </w:r>
    </w:p>
    <w:p w:rsidR="00FB263F" w:rsidRPr="005923DC" w:rsidRDefault="00FB263F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116" w:rsidRDefault="00FA6116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Pr="00FB263F" w:rsidRDefault="001E7C04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63F">
        <w:rPr>
          <w:rFonts w:ascii="Times New Roman" w:eastAsia="Times New Roman" w:hAnsi="Times New Roman" w:cs="Times New Roman"/>
          <w:b/>
          <w:sz w:val="24"/>
          <w:szCs w:val="24"/>
        </w:rPr>
        <w:t>INFRAESTRUTURA PARA O DESENVOLVIMENTO</w:t>
      </w:r>
    </w:p>
    <w:p w:rsidR="006258D0" w:rsidRDefault="001E7C04" w:rsidP="00284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Sergipe conta com uma infraestrutura competitiva para atrair investim</w:t>
      </w:r>
      <w:r w:rsidR="0055753A">
        <w:rPr>
          <w:rFonts w:ascii="Times New Roman" w:eastAsia="Times New Roman" w:hAnsi="Times New Roman" w:cs="Times New Roman"/>
          <w:sz w:val="24"/>
          <w:szCs w:val="24"/>
        </w:rPr>
        <w:t>entos dos mais diversos setores:</w:t>
      </w:r>
    </w:p>
    <w:p w:rsidR="006258D0" w:rsidRDefault="006258D0" w:rsidP="00284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PORTO </w:t>
      </w:r>
    </w:p>
    <w:p w:rsidR="006258D0" w:rsidRDefault="00E351B9" w:rsidP="00284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estado</w:t>
      </w:r>
      <w:r w:rsidR="001E7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 com</w:t>
      </w:r>
      <w:r w:rsidR="001E7C04">
        <w:rPr>
          <w:rFonts w:ascii="Times New Roman" w:eastAsia="Times New Roman" w:hAnsi="Times New Roman" w:cs="Times New Roman"/>
          <w:sz w:val="24"/>
          <w:szCs w:val="24"/>
        </w:rPr>
        <w:t xml:space="preserve"> um moderno terminal portuário </w:t>
      </w:r>
      <w:proofErr w:type="spellStart"/>
      <w:proofErr w:type="gramStart"/>
      <w:r w:rsidR="001E7C04">
        <w:rPr>
          <w:rFonts w:ascii="Times New Roman" w:eastAsia="Times New Roman" w:hAnsi="Times New Roman" w:cs="Times New Roman"/>
          <w:i/>
          <w:sz w:val="24"/>
          <w:szCs w:val="24"/>
        </w:rPr>
        <w:t>off</w:t>
      </w:r>
      <w:proofErr w:type="gramEnd"/>
      <w:r w:rsidR="001E7C04">
        <w:rPr>
          <w:rFonts w:ascii="Times New Roman" w:eastAsia="Times New Roman" w:hAnsi="Times New Roman" w:cs="Times New Roman"/>
          <w:i/>
          <w:sz w:val="24"/>
          <w:szCs w:val="24"/>
        </w:rPr>
        <w:t>-shore</w:t>
      </w:r>
      <w:proofErr w:type="spellEnd"/>
      <w:r w:rsidR="001E7C04">
        <w:rPr>
          <w:rFonts w:ascii="Times New Roman" w:eastAsia="Times New Roman" w:hAnsi="Times New Roman" w:cs="Times New Roman"/>
          <w:sz w:val="24"/>
          <w:szCs w:val="24"/>
        </w:rPr>
        <w:t>, de uso misto e de carga geral, especializado na movimentação de graneis. O Terminal Marítimo Inácio Barbosa está localizado no município de Barra dos Coqueiros, a 19 km de Aracaju:</w:t>
      </w:r>
    </w:p>
    <w:p w:rsidR="006258D0" w:rsidRDefault="001E7C04" w:rsidP="00284B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Terminal privado de uso misto da Petrobras, operado pela VLI Logística; </w:t>
      </w:r>
    </w:p>
    <w:p w:rsidR="006258D0" w:rsidRDefault="001E7C04" w:rsidP="00284B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</w:t>
      </w:r>
      <w:r w:rsidR="00E35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 retroportuária de </w:t>
      </w:r>
      <w:proofErr w:type="gramStart"/>
      <w:r w:rsidR="00E351B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E35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milhões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m²</w:t>
      </w:r>
      <w:r w:rsidR="00E35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(800 mil m² alfandegados),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apta para instalação de novos empreendimentos;</w:t>
      </w:r>
    </w:p>
    <w:p w:rsidR="006258D0" w:rsidRDefault="001E7C04" w:rsidP="00284B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Pátio de containers: 10 mil m²;</w:t>
      </w:r>
    </w:p>
    <w:p w:rsidR="006258D0" w:rsidRDefault="001E7C04" w:rsidP="00284B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Calado máximo: 10,5 metros;</w:t>
      </w:r>
    </w:p>
    <w:p w:rsidR="006258D0" w:rsidRDefault="006258D0" w:rsidP="0028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4BD" w:rsidRDefault="007D34BD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 w:rsidP="00284B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AEROPORTO</w:t>
      </w:r>
    </w:p>
    <w:p w:rsidR="006258D0" w:rsidRDefault="000C43E1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aeroporto de Aracaju, o Aeroporto Internacional </w:t>
      </w:r>
      <w:r w:rsidR="001E7C04">
        <w:rPr>
          <w:rFonts w:ascii="Times New Roman" w:eastAsia="Times New Roman" w:hAnsi="Times New Roman" w:cs="Times New Roman"/>
          <w:sz w:val="24"/>
          <w:szCs w:val="24"/>
        </w:rPr>
        <w:t>Santa Maria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C04">
        <w:rPr>
          <w:rFonts w:ascii="Times New Roman" w:eastAsia="Times New Roman" w:hAnsi="Times New Roman" w:cs="Times New Roman"/>
          <w:sz w:val="24"/>
          <w:szCs w:val="24"/>
        </w:rPr>
        <w:t xml:space="preserve"> movimenta diariamente uma média de 4.957 de pessoas, além de atender a operação de helicópteros para as plataformas de petróleo no litoral de Sergipe e Alagoas. Localizado a 12 km do centro da cidade, o terminal faz parte dos projetos aprovados na terceira rodada do Programa de Parcerias de Investimentos (PPI), compondo o Bloco de Aeroportos do Nordeste. </w:t>
      </w:r>
    </w:p>
    <w:p w:rsidR="006258D0" w:rsidRDefault="001E7C04" w:rsidP="00284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Área Total: 3.874 milhões m²</w:t>
      </w:r>
    </w:p>
    <w:p w:rsidR="006258D0" w:rsidRDefault="001E7C04" w:rsidP="00284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Investimentos Previstos: R$ 255,1 milhões.</w:t>
      </w:r>
    </w:p>
    <w:p w:rsidR="006258D0" w:rsidRDefault="001E7C04" w:rsidP="00284B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Apto a receber voos nacionais e internacionais</w:t>
      </w:r>
    </w:p>
    <w:p w:rsidR="006258D0" w:rsidRDefault="006258D0" w:rsidP="0028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Default="001E7C04" w:rsidP="00284B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RODOVIAS</w:t>
      </w:r>
    </w:p>
    <w:p w:rsidR="006258D0" w:rsidRDefault="001E7C04" w:rsidP="0028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Sergipe possui uma ótima infraestrutura rodoviária:</w:t>
      </w:r>
    </w:p>
    <w:p w:rsidR="006258D0" w:rsidRPr="00BA1918" w:rsidRDefault="006258D0" w:rsidP="0028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58D0" w:rsidRPr="00BA1918" w:rsidRDefault="001E7C04" w:rsidP="00284BC3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A1918">
        <w:rPr>
          <w:rFonts w:ascii="Times New Roman" w:eastAsia="Times New Roman" w:hAnsi="Times New Roman" w:cs="Times New Roman"/>
          <w:sz w:val="24"/>
          <w:szCs w:val="24"/>
        </w:rPr>
        <w:t>BR-101 –</w:t>
      </w:r>
      <w:r w:rsidR="00667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918">
        <w:rPr>
          <w:rFonts w:ascii="Times New Roman" w:eastAsia="Times New Roman" w:hAnsi="Times New Roman" w:cs="Times New Roman"/>
          <w:sz w:val="24"/>
          <w:szCs w:val="24"/>
        </w:rPr>
        <w:t xml:space="preserve">principal rodovia federal; </w:t>
      </w:r>
    </w:p>
    <w:p w:rsidR="006258D0" w:rsidRPr="00BA1918" w:rsidRDefault="001E7C04" w:rsidP="00284BC3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A1918">
        <w:rPr>
          <w:rFonts w:ascii="Times New Roman" w:eastAsia="Times New Roman" w:hAnsi="Times New Roman" w:cs="Times New Roman"/>
          <w:sz w:val="24"/>
          <w:szCs w:val="24"/>
        </w:rPr>
        <w:t>BR-265 – sentido leste-oeste</w:t>
      </w:r>
      <w:proofErr w:type="gramStart"/>
      <w:r w:rsidRPr="00BA1918">
        <w:rPr>
          <w:rFonts w:ascii="Times New Roman" w:eastAsia="Times New Roman" w:hAnsi="Times New Roman" w:cs="Times New Roman"/>
          <w:sz w:val="24"/>
          <w:szCs w:val="24"/>
        </w:rPr>
        <w:t>, liga</w:t>
      </w:r>
      <w:proofErr w:type="gramEnd"/>
      <w:r w:rsidRPr="00BA1918">
        <w:rPr>
          <w:rFonts w:ascii="Times New Roman" w:eastAsia="Times New Roman" w:hAnsi="Times New Roman" w:cs="Times New Roman"/>
          <w:sz w:val="24"/>
          <w:szCs w:val="24"/>
        </w:rPr>
        <w:t xml:space="preserve"> Aracaju à região do cerrado nordestino (MATOPIBA), grande produtora de grãos; </w:t>
      </w:r>
    </w:p>
    <w:p w:rsidR="006258D0" w:rsidRPr="00BA1918" w:rsidRDefault="001E7C04" w:rsidP="00284BC3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A1918">
        <w:rPr>
          <w:rFonts w:ascii="Times New Roman" w:eastAsia="Times New Roman" w:hAnsi="Times New Roman" w:cs="Times New Roman"/>
          <w:sz w:val="24"/>
          <w:szCs w:val="24"/>
        </w:rPr>
        <w:t>BR-235 – quando concluída, será a rota mais curta entre Juazeiro/Petrolina e uma capital (Aracaju), e</w:t>
      </w:r>
      <w:r w:rsidR="000C43E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A1918">
        <w:rPr>
          <w:rFonts w:ascii="Times New Roman" w:eastAsia="Times New Roman" w:hAnsi="Times New Roman" w:cs="Times New Roman"/>
          <w:sz w:val="24"/>
          <w:szCs w:val="24"/>
        </w:rPr>
        <w:t xml:space="preserve"> um porto (TMIB); </w:t>
      </w:r>
    </w:p>
    <w:p w:rsidR="006258D0" w:rsidRPr="00BA1918" w:rsidRDefault="000C43E1" w:rsidP="00284BC3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Complementando</w:t>
      </w:r>
      <w:r w:rsidR="001E7C04" w:rsidRPr="00BA1918">
        <w:rPr>
          <w:rFonts w:ascii="Times New Roman" w:eastAsia="Times New Roman" w:hAnsi="Times New Roman" w:cs="Times New Roman"/>
          <w:sz w:val="24"/>
          <w:szCs w:val="24"/>
        </w:rPr>
        <w:t xml:space="preserve"> o sistema rodoviário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="001E7C04" w:rsidRPr="00BA1918">
        <w:rPr>
          <w:rFonts w:ascii="Times New Roman" w:eastAsia="Times New Roman" w:hAnsi="Times New Roman" w:cs="Times New Roman"/>
          <w:sz w:val="24"/>
          <w:szCs w:val="24"/>
        </w:rPr>
        <w:t xml:space="preserve">, Sergipe possui </w:t>
      </w:r>
      <w:r w:rsidR="00B63529">
        <w:rPr>
          <w:rFonts w:ascii="Times New Roman" w:eastAsia="Times New Roman" w:hAnsi="Times New Roman" w:cs="Times New Roman"/>
          <w:sz w:val="24"/>
          <w:szCs w:val="24"/>
        </w:rPr>
        <w:t>2178</w:t>
      </w:r>
      <w:r w:rsidR="001E7C04" w:rsidRPr="00BA1918">
        <w:rPr>
          <w:rFonts w:ascii="Times New Roman" w:eastAsia="Times New Roman" w:hAnsi="Times New Roman" w:cs="Times New Roman"/>
          <w:sz w:val="24"/>
          <w:szCs w:val="24"/>
        </w:rPr>
        <w:t xml:space="preserve"> km de estradas </w:t>
      </w:r>
      <w:r w:rsidR="00B63529">
        <w:rPr>
          <w:rFonts w:ascii="Times New Roman" w:eastAsia="Times New Roman" w:hAnsi="Times New Roman" w:cs="Times New Roman"/>
          <w:sz w:val="24"/>
          <w:szCs w:val="24"/>
        </w:rPr>
        <w:t xml:space="preserve">municipais e </w:t>
      </w:r>
      <w:r w:rsidR="001E7C04" w:rsidRPr="00BA1918">
        <w:rPr>
          <w:rFonts w:ascii="Times New Roman" w:eastAsia="Times New Roman" w:hAnsi="Times New Roman" w:cs="Times New Roman"/>
          <w:sz w:val="24"/>
          <w:szCs w:val="24"/>
        </w:rPr>
        <w:t>estaduais</w:t>
      </w:r>
      <w:r w:rsidR="00B63529">
        <w:rPr>
          <w:rFonts w:ascii="Times New Roman" w:eastAsia="Times New Roman" w:hAnsi="Times New Roman" w:cs="Times New Roman"/>
          <w:sz w:val="24"/>
          <w:szCs w:val="24"/>
        </w:rPr>
        <w:t xml:space="preserve"> pavimentadas</w:t>
      </w:r>
      <w:r w:rsidR="001E7C04" w:rsidRPr="00BA19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67354" w:rsidRDefault="0066735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58D0" w:rsidRDefault="001E7C04" w:rsidP="00284BC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ENERGIA</w:t>
      </w:r>
    </w:p>
    <w:p w:rsidR="006258D0" w:rsidRDefault="00BA1918" w:rsidP="00284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estado possui uma matriz energética diversificada, que engloba geração hidroelétrica, solar, termoelétrica, gás natural, entre outras:</w:t>
      </w:r>
    </w:p>
    <w:p w:rsidR="00002866" w:rsidRDefault="000028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A1918" w:rsidRPr="00BA1918" w:rsidRDefault="00BA1918" w:rsidP="00BA1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18">
        <w:rPr>
          <w:rFonts w:ascii="Times New Roman" w:hAnsi="Times New Roman" w:cs="Times New Roman"/>
          <w:b/>
          <w:sz w:val="24"/>
          <w:szCs w:val="24"/>
        </w:rPr>
        <w:t xml:space="preserve">Sergipe - Geração de Eletricidade por Fonte - </w:t>
      </w:r>
      <w:proofErr w:type="spellStart"/>
      <w:proofErr w:type="gramStart"/>
      <w:r w:rsidRPr="00BA1918">
        <w:rPr>
          <w:rFonts w:ascii="Times New Roman" w:hAnsi="Times New Roman" w:cs="Times New Roman"/>
          <w:b/>
          <w:sz w:val="24"/>
          <w:szCs w:val="24"/>
        </w:rPr>
        <w:t>GWh</w:t>
      </w:r>
      <w:proofErr w:type="spellEnd"/>
      <w:proofErr w:type="gramEnd"/>
      <w:r w:rsidRPr="00BA1918">
        <w:rPr>
          <w:rFonts w:ascii="Times New Roman" w:hAnsi="Times New Roman" w:cs="Times New Roman"/>
          <w:b/>
          <w:sz w:val="24"/>
          <w:szCs w:val="24"/>
        </w:rPr>
        <w:t xml:space="preserve">  (2017)</w:t>
      </w:r>
    </w:p>
    <w:p w:rsidR="00BA1918" w:rsidRPr="00BA1918" w:rsidRDefault="00BA1918" w:rsidP="00BA1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>Sergipe</w:t>
      </w:r>
      <w:proofErr w:type="spellEnd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>Eletric</w:t>
      </w:r>
      <w:proofErr w:type="spellEnd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Generation by Source - </w:t>
      </w:r>
      <w:proofErr w:type="spellStart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>GWh</w:t>
      </w:r>
      <w:proofErr w:type="spellEnd"/>
      <w:r w:rsidRPr="00BA19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(2017)</w:t>
      </w:r>
    </w:p>
    <w:tbl>
      <w:tblPr>
        <w:tblW w:w="880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240"/>
        <w:gridCol w:w="960"/>
        <w:gridCol w:w="790"/>
        <w:gridCol w:w="567"/>
        <w:gridCol w:w="992"/>
        <w:gridCol w:w="993"/>
        <w:gridCol w:w="992"/>
        <w:gridCol w:w="1134"/>
        <w:gridCol w:w="1134"/>
      </w:tblGrid>
      <w:tr w:rsidR="00BA1918" w:rsidRPr="00BA1918" w:rsidTr="001E7C04">
        <w:trPr>
          <w:trHeight w:val="13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Geração total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Total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Generation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Hidro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Eólica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Wind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Solar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Solar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Termo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Thermal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Bagaço de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cana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Sugar </w:t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Cane</w:t>
            </w:r>
            <w:proofErr w:type="spellEnd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Bagasse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Lenha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Firewood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Gás natural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Natural </w:t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Óleo diesel</w:t>
            </w: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Diesel </w:t>
            </w:r>
            <w:proofErr w:type="spell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Oil</w:t>
            </w:r>
            <w:proofErr w:type="spellEnd"/>
          </w:p>
        </w:tc>
      </w:tr>
      <w:tr w:rsidR="00BA1918" w:rsidRPr="00BA1918" w:rsidTr="001E7C04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918" w:rsidRPr="00BA1918" w:rsidRDefault="00BA1918" w:rsidP="00BA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A1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</w:tr>
    </w:tbl>
    <w:p w:rsidR="00BA1918" w:rsidRPr="00BA1918" w:rsidRDefault="00BA1918" w:rsidP="00BA19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1918">
        <w:rPr>
          <w:rFonts w:ascii="Times New Roman" w:hAnsi="Times New Roman" w:cs="Times New Roman"/>
          <w:sz w:val="20"/>
          <w:szCs w:val="20"/>
        </w:rPr>
        <w:t>Fonte: MME - Balanço Energético Nacional</w:t>
      </w:r>
      <w:r w:rsidR="00284BC3">
        <w:rPr>
          <w:rFonts w:ascii="Times New Roman" w:hAnsi="Times New Roman" w:cs="Times New Roman"/>
          <w:sz w:val="20"/>
          <w:szCs w:val="20"/>
        </w:rPr>
        <w:t>,</w:t>
      </w:r>
      <w:r w:rsidRPr="00BA1918">
        <w:rPr>
          <w:rFonts w:ascii="Times New Roman" w:hAnsi="Times New Roman" w:cs="Times New Roman"/>
          <w:sz w:val="20"/>
          <w:szCs w:val="20"/>
        </w:rPr>
        <w:t xml:space="preserve"> 2018</w:t>
      </w:r>
      <w:r w:rsidR="00284BC3">
        <w:rPr>
          <w:rFonts w:ascii="Times New Roman" w:hAnsi="Times New Roman" w:cs="Times New Roman"/>
          <w:sz w:val="20"/>
          <w:szCs w:val="20"/>
        </w:rPr>
        <w:t>.</w:t>
      </w:r>
    </w:p>
    <w:p w:rsidR="00BA1918" w:rsidRDefault="00BA191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343" w:rsidRPr="008F3343" w:rsidRDefault="008F3343" w:rsidP="008F3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343">
        <w:rPr>
          <w:rFonts w:ascii="Times New Roman" w:hAnsi="Times New Roman" w:cs="Times New Roman"/>
          <w:b/>
          <w:sz w:val="24"/>
          <w:szCs w:val="24"/>
        </w:rPr>
        <w:t>Sergipe - Capacidade Instalada de Geração Elétrica -</w:t>
      </w:r>
      <w:proofErr w:type="gramStart"/>
      <w:r w:rsidRPr="008F334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8F3343">
        <w:rPr>
          <w:rFonts w:ascii="Times New Roman" w:hAnsi="Times New Roman" w:cs="Times New Roman"/>
          <w:b/>
          <w:sz w:val="24"/>
          <w:szCs w:val="24"/>
        </w:rPr>
        <w:t>MW (2017)</w:t>
      </w:r>
    </w:p>
    <w:p w:rsidR="008F3343" w:rsidRPr="008F3343" w:rsidRDefault="008F3343" w:rsidP="008F3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F3343">
        <w:rPr>
          <w:rFonts w:ascii="Times New Roman" w:hAnsi="Times New Roman" w:cs="Times New Roman"/>
          <w:b/>
          <w:sz w:val="24"/>
          <w:szCs w:val="24"/>
          <w:lang w:val="en-US"/>
        </w:rPr>
        <w:t>Sergipe</w:t>
      </w:r>
      <w:proofErr w:type="spellEnd"/>
      <w:r w:rsidRPr="008F33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Installed Capacity of Electricity Generation - MW (2017)</w:t>
      </w:r>
    </w:p>
    <w:tbl>
      <w:tblPr>
        <w:tblW w:w="866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722"/>
        <w:gridCol w:w="567"/>
        <w:gridCol w:w="709"/>
        <w:gridCol w:w="567"/>
        <w:gridCol w:w="850"/>
        <w:gridCol w:w="993"/>
        <w:gridCol w:w="708"/>
        <w:gridCol w:w="709"/>
        <w:gridCol w:w="851"/>
        <w:gridCol w:w="708"/>
        <w:gridCol w:w="567"/>
        <w:gridCol w:w="709"/>
      </w:tblGrid>
      <w:tr w:rsidR="008F3343" w:rsidRPr="008F3343" w:rsidTr="008F3343">
        <w:trPr>
          <w:trHeight w:val="422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343" w:rsidRPr="008F3343" w:rsidRDefault="008F3343" w:rsidP="008F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Hidro - </w:t>
            </w:r>
            <w:proofErr w:type="spellStart"/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Hydro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343" w:rsidRPr="008F3343" w:rsidRDefault="008F3343" w:rsidP="008F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Termo - </w:t>
            </w:r>
            <w:proofErr w:type="spellStart"/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Thermal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343" w:rsidRPr="008F3343" w:rsidRDefault="008F3343" w:rsidP="008F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Eólica - Wind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343" w:rsidRPr="008F3343" w:rsidRDefault="008F3343" w:rsidP="008F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- Total</w:t>
            </w:r>
          </w:p>
        </w:tc>
      </w:tr>
      <w:tr w:rsidR="008F3343" w:rsidRPr="008F3343" w:rsidTr="008F3343">
        <w:trPr>
          <w:trHeight w:val="3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8F3343" w:rsidRPr="008F3343" w:rsidTr="008F3343">
        <w:trPr>
          <w:trHeight w:val="30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343" w:rsidRPr="008F3343" w:rsidRDefault="008F3343" w:rsidP="008F3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1.707</w:t>
            </w:r>
          </w:p>
        </w:tc>
      </w:tr>
    </w:tbl>
    <w:p w:rsidR="008F3343" w:rsidRPr="008F3343" w:rsidRDefault="008F3343" w:rsidP="008F3343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8F3343">
        <w:rPr>
          <w:rFonts w:ascii="Times New Roman" w:hAnsi="Times New Roman" w:cs="Times New Roman"/>
          <w:sz w:val="20"/>
          <w:szCs w:val="20"/>
        </w:rPr>
        <w:t xml:space="preserve">Fonte: MME - Balanço Energético Nacional 2018. Obs.: APE - </w:t>
      </w:r>
      <w:proofErr w:type="spellStart"/>
      <w:proofErr w:type="gramStart"/>
      <w:r w:rsidRPr="008F3343">
        <w:rPr>
          <w:rFonts w:ascii="Times New Roman" w:hAnsi="Times New Roman" w:cs="Times New Roman"/>
          <w:sz w:val="20"/>
          <w:szCs w:val="20"/>
        </w:rPr>
        <w:t>auto-produtores</w:t>
      </w:r>
      <w:proofErr w:type="spellEnd"/>
      <w:proofErr w:type="gramEnd"/>
      <w:r w:rsidRPr="008F334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F3343">
        <w:rPr>
          <w:rFonts w:ascii="Times New Roman" w:hAnsi="Times New Roman" w:cs="Times New Roman"/>
          <w:sz w:val="20"/>
          <w:szCs w:val="20"/>
        </w:rPr>
        <w:t>self-producers</w:t>
      </w:r>
      <w:proofErr w:type="spellEnd"/>
      <w:r w:rsidRPr="008F3343">
        <w:rPr>
          <w:rFonts w:ascii="Times New Roman" w:hAnsi="Times New Roman" w:cs="Times New Roman"/>
          <w:sz w:val="20"/>
          <w:szCs w:val="20"/>
        </w:rPr>
        <w:t>)</w:t>
      </w:r>
    </w:p>
    <w:p w:rsidR="008F3343" w:rsidRPr="00284BC3" w:rsidRDefault="008F3343" w:rsidP="005923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16C" w:rsidRPr="0084395F" w:rsidRDefault="00BA1918" w:rsidP="002D7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 as fontes de energia disponíveis no estado, merece destaque </w:t>
      </w:r>
      <w:r w:rsidR="002D716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gás natural</w:t>
      </w:r>
      <w:r w:rsidR="002D71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6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16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D716C" w:rsidRPr="0084395F">
        <w:rPr>
          <w:rFonts w:ascii="Times New Roman" w:eastAsia="Times New Roman" w:hAnsi="Times New Roman" w:cs="Times New Roman"/>
          <w:sz w:val="24"/>
          <w:szCs w:val="24"/>
        </w:rPr>
        <w:t>produção de petróleo em águas profundas, previs</w:t>
      </w:r>
      <w:r w:rsidR="00920A10">
        <w:rPr>
          <w:rFonts w:ascii="Times New Roman" w:eastAsia="Times New Roman" w:hAnsi="Times New Roman" w:cs="Times New Roman"/>
          <w:sz w:val="24"/>
          <w:szCs w:val="24"/>
        </w:rPr>
        <w:t>ta para ter</w:t>
      </w:r>
      <w:r w:rsidR="002D716C" w:rsidRPr="0084395F">
        <w:rPr>
          <w:rFonts w:ascii="Times New Roman" w:eastAsia="Times New Roman" w:hAnsi="Times New Roman" w:cs="Times New Roman"/>
          <w:sz w:val="24"/>
          <w:szCs w:val="24"/>
        </w:rPr>
        <w:t xml:space="preserve"> início em 2023, </w:t>
      </w:r>
      <w:r w:rsidR="002D716C" w:rsidRPr="0084395F">
        <w:rPr>
          <w:rFonts w:ascii="Times New Roman" w:hAnsi="Times New Roman" w:cs="Times New Roman"/>
          <w:sz w:val="24"/>
          <w:szCs w:val="24"/>
        </w:rPr>
        <w:t xml:space="preserve">com geração de elevado volume de gás, a futura implantação de um gasoduto submarino e de uma Unidade de Processamento </w:t>
      </w:r>
      <w:r w:rsidR="00A91B85" w:rsidRPr="0084395F">
        <w:rPr>
          <w:rFonts w:ascii="Times New Roman" w:hAnsi="Times New Roman" w:cs="Times New Roman"/>
          <w:sz w:val="24"/>
          <w:szCs w:val="24"/>
        </w:rPr>
        <w:t>–</w:t>
      </w:r>
      <w:r w:rsidR="002D716C" w:rsidRPr="0084395F">
        <w:rPr>
          <w:rFonts w:ascii="Times New Roman" w:hAnsi="Times New Roman" w:cs="Times New Roman"/>
          <w:sz w:val="24"/>
          <w:szCs w:val="24"/>
        </w:rPr>
        <w:t xml:space="preserve"> UPGN</w:t>
      </w:r>
      <w:r w:rsidR="00A91B85" w:rsidRPr="0084395F">
        <w:rPr>
          <w:rFonts w:ascii="Times New Roman" w:hAnsi="Times New Roman" w:cs="Times New Roman"/>
          <w:sz w:val="24"/>
          <w:szCs w:val="24"/>
        </w:rPr>
        <w:t>,</w:t>
      </w:r>
      <w:r w:rsidR="002D716C" w:rsidRPr="0084395F">
        <w:rPr>
          <w:rFonts w:ascii="Times New Roman" w:hAnsi="Times New Roman" w:cs="Times New Roman"/>
          <w:sz w:val="24"/>
          <w:szCs w:val="24"/>
        </w:rPr>
        <w:t xml:space="preserve"> contemplando novos investimentos exploratórios</w:t>
      </w:r>
      <w:r w:rsidR="00A91B85" w:rsidRPr="0084395F">
        <w:rPr>
          <w:rFonts w:ascii="Times New Roman" w:hAnsi="Times New Roman" w:cs="Times New Roman"/>
          <w:sz w:val="24"/>
          <w:szCs w:val="24"/>
        </w:rPr>
        <w:t>,</w:t>
      </w:r>
      <w:r w:rsidR="002D716C" w:rsidRPr="0084395F">
        <w:rPr>
          <w:rFonts w:ascii="Times New Roman" w:hAnsi="Times New Roman" w:cs="Times New Roman"/>
          <w:sz w:val="24"/>
          <w:szCs w:val="24"/>
        </w:rPr>
        <w:t xml:space="preserve"> e a capacidade ociosa do navio FRSU </w:t>
      </w:r>
      <w:proofErr w:type="spellStart"/>
      <w:r w:rsidR="002D716C" w:rsidRPr="0084395F">
        <w:rPr>
          <w:rFonts w:ascii="Times New Roman" w:hAnsi="Times New Roman" w:cs="Times New Roman"/>
          <w:sz w:val="24"/>
          <w:szCs w:val="24"/>
        </w:rPr>
        <w:t>Golar</w:t>
      </w:r>
      <w:proofErr w:type="spellEnd"/>
      <w:r w:rsidR="002D716C" w:rsidRPr="0084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16C" w:rsidRPr="0084395F">
        <w:rPr>
          <w:rFonts w:ascii="Times New Roman" w:hAnsi="Times New Roman" w:cs="Times New Roman"/>
          <w:sz w:val="24"/>
          <w:szCs w:val="24"/>
        </w:rPr>
        <w:t>Nonook</w:t>
      </w:r>
      <w:proofErr w:type="spellEnd"/>
      <w:r w:rsidR="00A91B85" w:rsidRPr="0084395F">
        <w:rPr>
          <w:rFonts w:ascii="Times New Roman" w:hAnsi="Times New Roman" w:cs="Times New Roman"/>
          <w:sz w:val="24"/>
          <w:szCs w:val="24"/>
        </w:rPr>
        <w:t>,</w:t>
      </w:r>
      <w:r w:rsidR="002D716C" w:rsidRPr="0084395F">
        <w:rPr>
          <w:rFonts w:ascii="Times New Roman" w:hAnsi="Times New Roman" w:cs="Times New Roman"/>
          <w:sz w:val="24"/>
          <w:szCs w:val="24"/>
        </w:rPr>
        <w:t xml:space="preserve"> ancorado no litoral sergipano e contratado para fornecer gás natural para a Usina Termoelétrica Porto de Sergipe</w:t>
      </w:r>
      <w:r w:rsidR="00920A10">
        <w:rPr>
          <w:rFonts w:ascii="Times New Roman" w:hAnsi="Times New Roman" w:cs="Times New Roman"/>
          <w:sz w:val="24"/>
          <w:szCs w:val="24"/>
        </w:rPr>
        <w:t xml:space="preserve">, a maior da América Latina, com capacidade de </w:t>
      </w:r>
      <w:r w:rsidR="00920A10" w:rsidRPr="00920A10">
        <w:rPr>
          <w:rFonts w:ascii="Times New Roman" w:hAnsi="Times New Roman" w:cs="Times New Roman"/>
          <w:sz w:val="24"/>
          <w:szCs w:val="24"/>
        </w:rPr>
        <w:t>geração de 1.551 MW</w:t>
      </w:r>
      <w:r w:rsidR="00A91B85" w:rsidRPr="0084395F">
        <w:rPr>
          <w:rFonts w:ascii="Times New Roman" w:hAnsi="Times New Roman" w:cs="Times New Roman"/>
          <w:sz w:val="24"/>
          <w:szCs w:val="24"/>
        </w:rPr>
        <w:t>,</w:t>
      </w:r>
      <w:r w:rsidR="0005650D" w:rsidRPr="0084395F">
        <w:rPr>
          <w:rFonts w:ascii="Times New Roman" w:hAnsi="Times New Roman" w:cs="Times New Roman"/>
          <w:sz w:val="24"/>
          <w:szCs w:val="24"/>
        </w:rPr>
        <w:t xml:space="preserve"> fazem com que Sergipe desponte no cenário nacional como a nova fronteira de gás</w:t>
      </w:r>
      <w:r w:rsidR="00A91B85" w:rsidRPr="0084395F">
        <w:rPr>
          <w:rFonts w:ascii="Times New Roman" w:hAnsi="Times New Roman" w:cs="Times New Roman"/>
          <w:sz w:val="24"/>
          <w:szCs w:val="24"/>
        </w:rPr>
        <w:t xml:space="preserve"> natural</w:t>
      </w:r>
      <w:r w:rsidR="0005650D" w:rsidRPr="0084395F">
        <w:rPr>
          <w:rFonts w:ascii="Times New Roman" w:hAnsi="Times New Roman" w:cs="Times New Roman"/>
          <w:sz w:val="24"/>
          <w:szCs w:val="24"/>
        </w:rPr>
        <w:t xml:space="preserve"> do Brasil. </w:t>
      </w:r>
    </w:p>
    <w:p w:rsidR="0005650D" w:rsidRDefault="0005650D" w:rsidP="002D71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989" w:rsidRDefault="00964989" w:rsidP="00964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989">
        <w:rPr>
          <w:rFonts w:ascii="Times New Roman" w:hAnsi="Times New Roman" w:cs="Times New Roman"/>
          <w:sz w:val="24"/>
          <w:szCs w:val="24"/>
        </w:rPr>
        <w:t xml:space="preserve">Com a oferta de gás em grandes proporções, o estado quer </w:t>
      </w:r>
      <w:r w:rsidR="007D34BD">
        <w:rPr>
          <w:rFonts w:ascii="Times New Roman" w:hAnsi="Times New Roman" w:cs="Times New Roman"/>
          <w:sz w:val="24"/>
          <w:szCs w:val="24"/>
        </w:rPr>
        <w:t>atrair</w:t>
      </w:r>
      <w:r w:rsidRPr="00964989">
        <w:rPr>
          <w:rFonts w:ascii="Times New Roman" w:hAnsi="Times New Roman" w:cs="Times New Roman"/>
          <w:sz w:val="24"/>
          <w:szCs w:val="24"/>
        </w:rPr>
        <w:t xml:space="preserve"> empresas consumidoras de energia a se instalarem em Sergipe para que aproveitem a nova oferta do combustível</w:t>
      </w:r>
      <w:r w:rsidR="007D34BD">
        <w:rPr>
          <w:rFonts w:ascii="Times New Roman" w:hAnsi="Times New Roman" w:cs="Times New Roman"/>
          <w:sz w:val="24"/>
          <w:szCs w:val="24"/>
        </w:rPr>
        <w:t>,</w:t>
      </w:r>
      <w:r w:rsidRPr="00964989">
        <w:rPr>
          <w:rFonts w:ascii="Times New Roman" w:hAnsi="Times New Roman" w:cs="Times New Roman"/>
          <w:sz w:val="24"/>
          <w:szCs w:val="24"/>
        </w:rPr>
        <w:t xml:space="preserve"> com preço competitivo, sem custos de transporte da rede nacional, baixo custo de produção, pequeno custo de TMOV de distribuição, incentivo fiscal do ICMS incidente sobre o gás, além das vantagens oferecidas pelo Programa Sergipano de Desenvolvimento Industrial - PSDI.</w:t>
      </w:r>
    </w:p>
    <w:p w:rsidR="006835A6" w:rsidRDefault="006835A6" w:rsidP="00964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35A6" w:rsidRPr="006835A6" w:rsidRDefault="006835A6" w:rsidP="0068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gás natural, a</w:t>
      </w:r>
      <w:r w:rsidRPr="006835A6">
        <w:rPr>
          <w:rFonts w:ascii="Times New Roman" w:hAnsi="Times New Roman" w:cs="Times New Roman"/>
          <w:sz w:val="24"/>
          <w:szCs w:val="24"/>
        </w:rPr>
        <w:t xml:space="preserve">o norte do estado, às margens do Rio São Francisco, está a Hidroelétrica de </w:t>
      </w:r>
      <w:proofErr w:type="spellStart"/>
      <w:r w:rsidRPr="006835A6">
        <w:rPr>
          <w:rFonts w:ascii="Times New Roman" w:hAnsi="Times New Roman" w:cs="Times New Roman"/>
          <w:sz w:val="24"/>
          <w:szCs w:val="24"/>
        </w:rPr>
        <w:t>Xingó</w:t>
      </w:r>
      <w:proofErr w:type="spellEnd"/>
      <w:r w:rsidRPr="006835A6">
        <w:rPr>
          <w:rFonts w:ascii="Times New Roman" w:hAnsi="Times New Roman" w:cs="Times New Roman"/>
          <w:sz w:val="24"/>
          <w:szCs w:val="24"/>
        </w:rPr>
        <w:t>, responsável pelo abastecimento de 30% de toda a energia da região nordeste.</w:t>
      </w:r>
    </w:p>
    <w:p w:rsidR="00F9095F" w:rsidRPr="006835A6" w:rsidRDefault="00F9095F" w:rsidP="006835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095F" w:rsidRPr="006835A6" w:rsidSect="006258D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5A6" w:rsidRDefault="006835A6" w:rsidP="006258D0">
      <w:pPr>
        <w:spacing w:after="0" w:line="240" w:lineRule="auto"/>
      </w:pPr>
      <w:r>
        <w:separator/>
      </w:r>
    </w:p>
  </w:endnote>
  <w:endnote w:type="continuationSeparator" w:id="0">
    <w:p w:rsidR="006835A6" w:rsidRDefault="006835A6" w:rsidP="0062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114329"/>
      <w:docPartObj>
        <w:docPartGallery w:val="Page Numbers (Bottom of Page)"/>
        <w:docPartUnique/>
      </w:docPartObj>
    </w:sdtPr>
    <w:sdtContent>
      <w:p w:rsidR="006835A6" w:rsidRDefault="006A648D">
        <w:pPr>
          <w:pStyle w:val="Rodap"/>
          <w:jc w:val="right"/>
        </w:pPr>
        <w:fldSimple w:instr=" PAGE   \* MERGEFORMAT ">
          <w:r w:rsidR="0055753A">
            <w:rPr>
              <w:noProof/>
            </w:rPr>
            <w:t>1</w:t>
          </w:r>
        </w:fldSimple>
      </w:p>
    </w:sdtContent>
  </w:sdt>
  <w:p w:rsidR="006835A6" w:rsidRDefault="006835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5A6" w:rsidRDefault="006835A6" w:rsidP="006258D0">
      <w:pPr>
        <w:spacing w:after="0" w:line="240" w:lineRule="auto"/>
      </w:pPr>
      <w:r>
        <w:separator/>
      </w:r>
    </w:p>
  </w:footnote>
  <w:footnote w:type="continuationSeparator" w:id="0">
    <w:p w:rsidR="006835A6" w:rsidRDefault="006835A6" w:rsidP="0062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A6" w:rsidRDefault="006835A6">
    <w:pPr>
      <w:pStyle w:val="Ttulo5"/>
      <w:tabs>
        <w:tab w:val="left" w:pos="0"/>
        <w:tab w:val="center" w:pos="4819"/>
        <w:tab w:val="left" w:pos="5925"/>
      </w:tabs>
      <w:ind w:left="0" w:firstLine="0"/>
      <w:rPr>
        <w:b/>
        <w:sz w:val="18"/>
        <w:szCs w:val="18"/>
      </w:rPr>
    </w:pPr>
    <w:r w:rsidRPr="006258D0">
      <w:rPr>
        <w:sz w:val="18"/>
        <w:szCs w:val="18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65pt;height:56.4pt;mso-width-percent:0;mso-height-percent:0;mso-width-percent:0;mso-height-percent:0" o:ole="" filled="t">
          <v:fill color2="black" angle="180"/>
          <v:imagedata r:id="rId1" o:title=""/>
        </v:shape>
        <o:OLEObject Type="Embed" ProgID="Word.Picture.8" ShapeID="_x0000_i1025" DrawAspect="Content" ObjectID="_1628326270" r:id="rId2"/>
      </w:object>
    </w:r>
  </w:p>
  <w:p w:rsidR="006835A6" w:rsidRDefault="006835A6">
    <w:pPr>
      <w:pStyle w:val="Ttulo5"/>
      <w:pBdr>
        <w:bottom w:val="single" w:sz="4" w:space="1" w:color="000000"/>
      </w:pBdr>
      <w:tabs>
        <w:tab w:val="left" w:pos="0"/>
      </w:tabs>
      <w:ind w:left="0" w:firstLine="0"/>
      <w:rPr>
        <w:b/>
        <w:sz w:val="18"/>
        <w:szCs w:val="18"/>
      </w:rPr>
    </w:pPr>
    <w:r>
      <w:rPr>
        <w:b/>
        <w:sz w:val="18"/>
        <w:szCs w:val="18"/>
      </w:rPr>
      <w:t>GOVERNO DE SERGIPE</w:t>
    </w:r>
  </w:p>
  <w:p w:rsidR="006835A6" w:rsidRDefault="006835A6">
    <w:pPr>
      <w:pStyle w:val="Ttulo5"/>
      <w:pBdr>
        <w:bottom w:val="single" w:sz="4" w:space="1" w:color="000000"/>
      </w:pBdr>
      <w:tabs>
        <w:tab w:val="left" w:pos="0"/>
      </w:tabs>
      <w:ind w:left="0" w:firstLine="0"/>
      <w:rPr>
        <w:sz w:val="18"/>
        <w:szCs w:val="18"/>
      </w:rPr>
    </w:pPr>
    <w:r>
      <w:rPr>
        <w:b/>
        <w:sz w:val="18"/>
        <w:szCs w:val="18"/>
      </w:rPr>
      <w:t>SE</w:t>
    </w:r>
    <w:r>
      <w:rPr>
        <w:sz w:val="18"/>
        <w:szCs w:val="18"/>
      </w:rPr>
      <w:t>CRETARIA DE ESTADO DO DESENVOLVIMENTO ECONÔMICO E DA CIÊNCIA E TECNOLOGIA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F17"/>
    <w:multiLevelType w:val="hybridMultilevel"/>
    <w:tmpl w:val="A002F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36382"/>
    <w:multiLevelType w:val="multilevel"/>
    <w:tmpl w:val="E5CC7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9E688A"/>
    <w:multiLevelType w:val="multilevel"/>
    <w:tmpl w:val="6E041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5F02032"/>
    <w:multiLevelType w:val="multilevel"/>
    <w:tmpl w:val="CE4CD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28C64AE"/>
    <w:multiLevelType w:val="multilevel"/>
    <w:tmpl w:val="62722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79F50B3"/>
    <w:multiLevelType w:val="multilevel"/>
    <w:tmpl w:val="6980B38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>
    <w:nsid w:val="5B687330"/>
    <w:multiLevelType w:val="multilevel"/>
    <w:tmpl w:val="AF2A8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E730C3C"/>
    <w:multiLevelType w:val="multilevel"/>
    <w:tmpl w:val="F7EA9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258D0"/>
    <w:rsid w:val="00001C20"/>
    <w:rsid w:val="00002866"/>
    <w:rsid w:val="0005650D"/>
    <w:rsid w:val="00097CC0"/>
    <w:rsid w:val="000C43E1"/>
    <w:rsid w:val="001E7C04"/>
    <w:rsid w:val="00284BC3"/>
    <w:rsid w:val="002A41C0"/>
    <w:rsid w:val="002C6E69"/>
    <w:rsid w:val="002D716C"/>
    <w:rsid w:val="00396D59"/>
    <w:rsid w:val="003B6F63"/>
    <w:rsid w:val="004365EC"/>
    <w:rsid w:val="00502A05"/>
    <w:rsid w:val="0055753A"/>
    <w:rsid w:val="005923DC"/>
    <w:rsid w:val="00594306"/>
    <w:rsid w:val="006258D0"/>
    <w:rsid w:val="00667354"/>
    <w:rsid w:val="006835A6"/>
    <w:rsid w:val="006A648D"/>
    <w:rsid w:val="00737DBB"/>
    <w:rsid w:val="007801ED"/>
    <w:rsid w:val="00794EFD"/>
    <w:rsid w:val="007D34BD"/>
    <w:rsid w:val="0084395F"/>
    <w:rsid w:val="008F3343"/>
    <w:rsid w:val="008F34F5"/>
    <w:rsid w:val="00920A10"/>
    <w:rsid w:val="0092158B"/>
    <w:rsid w:val="00944C3E"/>
    <w:rsid w:val="00964989"/>
    <w:rsid w:val="009D37D8"/>
    <w:rsid w:val="00A91B85"/>
    <w:rsid w:val="00A92C8E"/>
    <w:rsid w:val="00AA6E38"/>
    <w:rsid w:val="00AB4E6E"/>
    <w:rsid w:val="00AD6E9D"/>
    <w:rsid w:val="00B2293A"/>
    <w:rsid w:val="00B63529"/>
    <w:rsid w:val="00BA00D3"/>
    <w:rsid w:val="00BA1918"/>
    <w:rsid w:val="00C33FD2"/>
    <w:rsid w:val="00CD1F42"/>
    <w:rsid w:val="00CF2A3D"/>
    <w:rsid w:val="00CF767F"/>
    <w:rsid w:val="00D945B6"/>
    <w:rsid w:val="00DB223E"/>
    <w:rsid w:val="00E313EB"/>
    <w:rsid w:val="00E351B9"/>
    <w:rsid w:val="00E54A74"/>
    <w:rsid w:val="00F82867"/>
    <w:rsid w:val="00F9095F"/>
    <w:rsid w:val="00FA6116"/>
    <w:rsid w:val="00FB263F"/>
    <w:rsid w:val="00FD5624"/>
    <w:rsid w:val="00FF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FD"/>
  </w:style>
  <w:style w:type="paragraph" w:styleId="Ttulo1">
    <w:name w:val="heading 1"/>
    <w:basedOn w:val="normal0"/>
    <w:next w:val="normal0"/>
    <w:rsid w:val="006258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258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258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258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17BDC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0"/>
    <w:next w:val="normal0"/>
    <w:rsid w:val="006258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258D0"/>
  </w:style>
  <w:style w:type="table" w:customStyle="1" w:styleId="TableNormal">
    <w:name w:val="Table Normal"/>
    <w:rsid w:val="00625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58D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1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BDC"/>
  </w:style>
  <w:style w:type="paragraph" w:styleId="Rodap">
    <w:name w:val="footer"/>
    <w:basedOn w:val="Normal"/>
    <w:link w:val="RodapChar"/>
    <w:uiPriority w:val="99"/>
    <w:unhideWhenUsed/>
    <w:rsid w:val="00617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BDC"/>
  </w:style>
  <w:style w:type="paragraph" w:styleId="Textodebalo">
    <w:name w:val="Balloon Text"/>
    <w:basedOn w:val="Normal"/>
    <w:link w:val="TextodebaloChar"/>
    <w:uiPriority w:val="99"/>
    <w:semiHidden/>
    <w:unhideWhenUsed/>
    <w:rsid w:val="0061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BD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617BD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6183A"/>
    <w:pPr>
      <w:ind w:left="720"/>
      <w:contextualSpacing/>
    </w:pPr>
  </w:style>
  <w:style w:type="paragraph" w:styleId="Subttulo">
    <w:name w:val="Subtitle"/>
    <w:basedOn w:val="Normal"/>
    <w:next w:val="Normal"/>
    <w:rsid w:val="006258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IC-D001\det\Indicadores\Sergipe\PIB%20SE\2016\PIB%20SE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100" b="1"/>
              <a:t>Sergipe: Participação setorial na composição do PIB (2010-2016)</a:t>
            </a:r>
          </a:p>
        </c:rich>
      </c:tx>
      <c:layout>
        <c:manualLayout>
          <c:xMode val="edge"/>
          <c:yMode val="edge"/>
          <c:x val="0.1221743712485585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3571142698004882E-2"/>
          <c:y val="9.1320033759031027E-2"/>
          <c:w val="0.89806197544366162"/>
          <c:h val="0.73889504094673675"/>
        </c:manualLayout>
      </c:layout>
      <c:barChart>
        <c:barDir val="col"/>
        <c:grouping val="stacked"/>
        <c:ser>
          <c:idx val="0"/>
          <c:order val="0"/>
          <c:tx>
            <c:strRef>
              <c:f>Sergipe!$O$34</c:f>
              <c:strCache>
                <c:ptCount val="1"/>
                <c:pt idx="0">
                  <c:v>Agricultura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Sergipe!$P$33:$V$33</c:f>
              <c:numCache>
                <c:formatCode>0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Sergipe!$P$34:$V$34</c:f>
              <c:numCache>
                <c:formatCode>General</c:formatCode>
                <c:ptCount val="7"/>
                <c:pt idx="0">
                  <c:v>6.4</c:v>
                </c:pt>
                <c:pt idx="1">
                  <c:v>5.2</c:v>
                </c:pt>
                <c:pt idx="2">
                  <c:v>5.0999999999999996</c:v>
                </c:pt>
                <c:pt idx="3">
                  <c:v>5.7</c:v>
                </c:pt>
                <c:pt idx="4">
                  <c:v>5.2</c:v>
                </c:pt>
                <c:pt idx="5" formatCode="0.0">
                  <c:v>5</c:v>
                </c:pt>
                <c:pt idx="6" formatCode="0.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DB-4B25-9126-3DE5B56A7418}"/>
            </c:ext>
          </c:extLst>
        </c:ser>
        <c:ser>
          <c:idx val="1"/>
          <c:order val="1"/>
          <c:tx>
            <c:strRef>
              <c:f>Sergipe!$O$35</c:f>
              <c:strCache>
                <c:ptCount val="1"/>
                <c:pt idx="0">
                  <c:v>Indústria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Sergipe!$P$33:$V$33</c:f>
              <c:numCache>
                <c:formatCode>0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Sergipe!$P$35:$V$35</c:f>
              <c:numCache>
                <c:formatCode>General</c:formatCode>
                <c:ptCount val="7"/>
                <c:pt idx="0" formatCode="0.0">
                  <c:v>29</c:v>
                </c:pt>
                <c:pt idx="1">
                  <c:v>29.7</c:v>
                </c:pt>
                <c:pt idx="2">
                  <c:v>30.5</c:v>
                </c:pt>
                <c:pt idx="3">
                  <c:v>25.6</c:v>
                </c:pt>
                <c:pt idx="4">
                  <c:v>24.6</c:v>
                </c:pt>
                <c:pt idx="5">
                  <c:v>22.7</c:v>
                </c:pt>
                <c:pt idx="6">
                  <c:v>20.100000000000001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DB-4B25-9126-3DE5B56A7418}"/>
            </c:ext>
          </c:extLst>
        </c:ser>
        <c:ser>
          <c:idx val="2"/>
          <c:order val="2"/>
          <c:tx>
            <c:strRef>
              <c:f>Sergipe!$O$36</c:f>
              <c:strCache>
                <c:ptCount val="1"/>
                <c:pt idx="0">
                  <c:v>Serviços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Sergipe!$P$33:$V$33</c:f>
              <c:numCache>
                <c:formatCode>0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Sergipe!$P$36:$V$36</c:f>
              <c:numCache>
                <c:formatCode>General</c:formatCode>
                <c:ptCount val="7"/>
                <c:pt idx="0">
                  <c:v>64.7</c:v>
                </c:pt>
                <c:pt idx="1">
                  <c:v>65.099999999999994</c:v>
                </c:pt>
                <c:pt idx="2">
                  <c:v>64.400000000000006</c:v>
                </c:pt>
                <c:pt idx="3">
                  <c:v>68.8</c:v>
                </c:pt>
                <c:pt idx="4">
                  <c:v>70.099999999999994</c:v>
                </c:pt>
                <c:pt idx="5">
                  <c:v>72.2</c:v>
                </c:pt>
                <c:pt idx="6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FDB-4B25-9126-3DE5B56A7418}"/>
            </c:ext>
          </c:extLst>
        </c:ser>
        <c:overlap val="100"/>
        <c:axId val="91828992"/>
        <c:axId val="91830528"/>
      </c:barChart>
      <c:catAx>
        <c:axId val="91828992"/>
        <c:scaling>
          <c:orientation val="minMax"/>
        </c:scaling>
        <c:axPos val="b"/>
        <c:numFmt formatCode="0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1830528"/>
        <c:crosses val="autoZero"/>
        <c:auto val="1"/>
        <c:lblAlgn val="ctr"/>
        <c:lblOffset val="100"/>
      </c:catAx>
      <c:valAx>
        <c:axId val="91830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182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487558241266615"/>
          <c:y val="0.93149141167481153"/>
          <c:w val="0.41024883517467503"/>
          <c:h val="6.513306089903364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sx="102000" sy="102000" algn="ctr" rotWithShape="0">
        <a:prstClr val="black">
          <a:alpha val="40000"/>
        </a:prstClr>
      </a:outerShdw>
    </a:effectLst>
  </c:spPr>
  <c:txPr>
    <a:bodyPr/>
    <a:lstStyle/>
    <a:p>
      <a:pPr>
        <a:defRPr>
          <a:solidFill>
            <a:sysClr val="windowText" lastClr="000000"/>
          </a:solidFill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B1A9B-C702-4CA6-8558-642AFF95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1830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clmmmsantos</dc:creator>
  <cp:lastModifiedBy>clmmmsantos</cp:lastModifiedBy>
  <cp:revision>50</cp:revision>
  <cp:lastPrinted>2019-07-24T15:16:00Z</cp:lastPrinted>
  <dcterms:created xsi:type="dcterms:W3CDTF">2019-07-22T11:45:00Z</dcterms:created>
  <dcterms:modified xsi:type="dcterms:W3CDTF">2019-08-26T15:05:00Z</dcterms:modified>
</cp:coreProperties>
</file>